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222C5" w14:textId="77777777" w:rsidR="00EB3C98" w:rsidRDefault="00CF12F3" w:rsidP="00CF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2716F11" wp14:editId="74BEAF59">
            <wp:extent cx="2840854" cy="14858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azbau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056" cy="150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CCB3D" w14:textId="77777777" w:rsidR="00CF12F3" w:rsidRDefault="00CF12F3" w:rsidP="00CF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51DBDAD" w14:textId="77777777" w:rsidR="00CF12F3" w:rsidRDefault="00CF12F3" w:rsidP="00CF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025982" w14:textId="77777777" w:rsidR="00EB3C98" w:rsidRPr="0066263B" w:rsidRDefault="00BA75D4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color w:val="7030A0"/>
          <w:sz w:val="28"/>
          <w:szCs w:val="28"/>
          <w:lang w:val="en-US"/>
        </w:rPr>
      </w:pPr>
      <w:r w:rsidRPr="0066263B">
        <w:rPr>
          <w:rFonts w:ascii="Baskerville Old Face" w:eastAsia="Times New Roman" w:hAnsi="Baskerville Old Face" w:cs="Times New Roman"/>
          <w:bCs/>
          <w:color w:val="7030A0"/>
          <w:sz w:val="28"/>
          <w:szCs w:val="28"/>
          <w:lang w:val="en-US"/>
        </w:rPr>
        <w:t>R</w:t>
      </w:r>
      <w:r w:rsidR="00CF12F3" w:rsidRPr="0066263B">
        <w:rPr>
          <w:rFonts w:ascii="Baskerville Old Face" w:eastAsia="Times New Roman" w:hAnsi="Baskerville Old Face" w:cs="Times New Roman"/>
          <w:bCs/>
          <w:color w:val="7030A0"/>
          <w:sz w:val="28"/>
          <w:szCs w:val="28"/>
          <w:lang w:val="en-US"/>
        </w:rPr>
        <w:t>EGLAMENT</w:t>
      </w:r>
    </w:p>
    <w:p w14:paraId="4230AAE4" w14:textId="77777777" w:rsidR="00CF12F3" w:rsidRPr="00CF12F3" w:rsidRDefault="00CF12F3">
      <w:pPr>
        <w:spacing w:after="0" w:line="240" w:lineRule="auto"/>
        <w:jc w:val="center"/>
        <w:rPr>
          <w:rFonts w:ascii="Avenir Next" w:eastAsia="Times New Roman" w:hAnsi="Avenir Next" w:cs="Times New Roman"/>
          <w:bCs/>
          <w:color w:val="7030A0"/>
          <w:sz w:val="28"/>
          <w:szCs w:val="28"/>
          <w:lang w:val="en-US"/>
        </w:rPr>
      </w:pPr>
    </w:p>
    <w:p w14:paraId="6018BE6C" w14:textId="77777777" w:rsidR="00EB3C98" w:rsidRPr="002D151A" w:rsidRDefault="00BA7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Of the 1st Albert Razbaum International Flute Competition </w:t>
      </w:r>
    </w:p>
    <w:p w14:paraId="304E2E05" w14:textId="0AF88E37" w:rsidR="00EB3C98" w:rsidRPr="002D151A" w:rsidRDefault="002F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September </w:t>
      </w:r>
      <w:r w:rsidR="00BA75D4"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2020</w:t>
      </w:r>
    </w:p>
    <w:p w14:paraId="4248482A" w14:textId="77777777" w:rsidR="00EB3C98" w:rsidRPr="002D151A" w:rsidRDefault="00BA7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MOSCOW</w:t>
      </w:r>
    </w:p>
    <w:p w14:paraId="6A053EA2" w14:textId="77777777"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6640C2B6" w14:textId="77777777" w:rsidR="00EB3C98" w:rsidRPr="002D151A" w:rsidRDefault="00EB3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5D7AB59A" w14:textId="77777777"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CONDITIONS</w:t>
      </w:r>
    </w:p>
    <w:p w14:paraId="4795CDF4" w14:textId="27ACEE52" w:rsidR="00EB3C98" w:rsidRDefault="00BA75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    T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 </w:t>
      </w:r>
      <w:r w:rsidR="00690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competition 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will be held at Alexand</w:t>
      </w:r>
      <w:r w:rsidR="00690D7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r Skriabin museum (Bolshoy Nikolopeskovskiy pereulok,</w:t>
      </w: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11)</w:t>
      </w:r>
    </w:p>
    <w:p w14:paraId="590AF0E4" w14:textId="1C0C82CA" w:rsidR="002F2616" w:rsidRPr="00C37860" w:rsidRDefault="002F261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 w:rsidRPr="00C378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B7165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Winners</w:t>
      </w:r>
      <w:r w:rsidRPr="00C378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Concert will be held in Zaryadie</w:t>
      </w:r>
      <w:r w:rsidR="00690D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690D7D" w:rsidRPr="00C378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Concert Hall</w:t>
      </w:r>
      <w:r w:rsidRPr="00C378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with </w:t>
      </w:r>
      <w:r w:rsidR="00690D7D" w:rsidRPr="00C378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Novaya Rossiya</w:t>
      </w:r>
      <w:r w:rsidR="00690D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690D7D" w:rsidRPr="00C378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C378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Symphony orchestra</w:t>
      </w:r>
      <w:r w:rsidR="00690D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.</w:t>
      </w:r>
    </w:p>
    <w:p w14:paraId="13C84036" w14:textId="54F3E2EF" w:rsidR="00EB3C98" w:rsidRPr="002D151A" w:rsidRDefault="00BA75D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Fl</w:t>
      </w:r>
      <w:r w:rsidR="00690D7D">
        <w:rPr>
          <w:rFonts w:ascii="Times New Roman" w:eastAsia="Times New Roman" w:hAnsi="Times New Roman" w:cs="Times New Roman"/>
          <w:sz w:val="28"/>
          <w:szCs w:val="28"/>
          <w:lang w:val="en-US"/>
        </w:rPr>
        <w:t>au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tists aged from </w:t>
      </w:r>
      <w:r w:rsidRPr="00CF12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16 to 32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90D7D">
        <w:rPr>
          <w:rFonts w:ascii="Times New Roman" w:eastAsia="Times New Roman" w:hAnsi="Times New Roman" w:cs="Times New Roman"/>
          <w:sz w:val="28"/>
          <w:szCs w:val="28"/>
          <w:lang w:val="en-US"/>
        </w:rPr>
        <w:t>are invited to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take part in the competition. </w:t>
      </w:r>
    </w:p>
    <w:p w14:paraId="045401E1" w14:textId="5DB912D4" w:rsidR="00EB3C98" w:rsidRPr="002D151A" w:rsidRDefault="00BA75D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Deadline for applications </w:t>
      </w:r>
      <w:r w:rsidR="00690D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2F2616" w:rsidRPr="002F26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July</w:t>
      </w:r>
      <w:r w:rsidR="00690D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10,</w:t>
      </w:r>
      <w:r w:rsidRPr="002F26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202</w:t>
      </w:r>
      <w:r w:rsidR="00690D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0.</w:t>
      </w:r>
    </w:p>
    <w:p w14:paraId="25D8D94D" w14:textId="5E4CB43F"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following </w:t>
      </w:r>
      <w:r w:rsidR="00690D7D">
        <w:rPr>
          <w:rFonts w:ascii="Times New Roman" w:eastAsia="Times New Roman" w:hAnsi="Times New Roman" w:cs="Times New Roman"/>
          <w:sz w:val="28"/>
          <w:szCs w:val="28"/>
          <w:lang w:val="en-US"/>
        </w:rPr>
        <w:t>papers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should be attached to the application form:</w:t>
      </w:r>
    </w:p>
    <w:p w14:paraId="0B151A2B" w14:textId="78AD4162"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- copy of the passport or valid ID                                                                                                                         - proof of the</w:t>
      </w:r>
      <w:r w:rsidR="00690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627F6">
        <w:rPr>
          <w:rFonts w:ascii="Times New Roman" w:eastAsia="Times New Roman" w:hAnsi="Times New Roman" w:cs="Times New Roman"/>
          <w:sz w:val="28"/>
          <w:szCs w:val="28"/>
          <w:lang w:val="en-US"/>
        </w:rPr>
        <w:t>registration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fee</w:t>
      </w:r>
      <w:r w:rsidR="00690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payment</w:t>
      </w:r>
    </w:p>
    <w:p w14:paraId="4399AA21" w14:textId="46D19BBB"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- 2 recommendation letters written by two well-known musicians                                                                                   - one good quality </w:t>
      </w:r>
      <w:r w:rsidR="00690D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photo 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(.jpg)                                                                                                     </w:t>
      </w:r>
    </w:p>
    <w:p w14:paraId="79208AE7" w14:textId="4088C5A8"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All the documents </w:t>
      </w:r>
      <w:r w:rsidR="00690D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are </w:t>
      </w: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to be sent </w:t>
      </w:r>
      <w:r w:rsidR="00980F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</w:t>
      </w: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the following address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C378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competitionmfc@gmail.com</w:t>
      </w:r>
    </w:p>
    <w:p w14:paraId="707DB4BB" w14:textId="106BC7E5" w:rsidR="00EB3C98" w:rsidRPr="002D151A" w:rsidRDefault="00980F77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Applications </w:t>
      </w:r>
      <w:r w:rsidR="00BA75D4"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sent after the deadline </w:t>
      </w:r>
      <w:r w:rsidR="002F2616">
        <w:rPr>
          <w:rFonts w:ascii="Times New Roman" w:eastAsia="Times New Roman" w:hAnsi="Times New Roman" w:cs="Times New Roman"/>
          <w:sz w:val="28"/>
          <w:szCs w:val="28"/>
          <w:lang w:val="en-US"/>
        </w:rPr>
        <w:t>(July 10</w:t>
      </w:r>
      <w:r w:rsidR="006626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="00BA75D4"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will not be considered. </w:t>
      </w:r>
    </w:p>
    <w:p w14:paraId="218B4AAB" w14:textId="73A6BE19" w:rsidR="00EB3C98" w:rsidRPr="002D151A" w:rsidRDefault="00BA75D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980F7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2F2616"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ccommodation</w:t>
      </w:r>
      <w:r w:rsidR="00980F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living costs of 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participants and their pianists during the  competition </w:t>
      </w:r>
      <w:r w:rsidR="00980F77">
        <w:rPr>
          <w:rFonts w:ascii="Times New Roman" w:eastAsia="Times New Roman" w:hAnsi="Times New Roman" w:cs="Times New Roman"/>
          <w:sz w:val="28"/>
          <w:szCs w:val="28"/>
          <w:lang w:val="en-US"/>
        </w:rPr>
        <w:t>are at the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80F77">
        <w:rPr>
          <w:rFonts w:ascii="Times New Roman" w:eastAsia="Times New Roman" w:hAnsi="Times New Roman" w:cs="Times New Roman"/>
          <w:sz w:val="28"/>
          <w:szCs w:val="28"/>
          <w:lang w:val="en-US"/>
        </w:rPr>
        <w:t>responsibility of the participants.</w:t>
      </w:r>
    </w:p>
    <w:p w14:paraId="77BC48C7" w14:textId="491FE34F" w:rsidR="00EB3C98" w:rsidRPr="002D151A" w:rsidRDefault="00980F77">
      <w:pPr>
        <w:spacing w:before="280" w:after="2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Registration</w:t>
      </w:r>
      <w:r w:rsidR="00BA75D4" w:rsidRPr="00DE03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fee is:</w:t>
      </w:r>
      <w:r w:rsidR="00BA75D4"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1627F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70</w:t>
      </w:r>
      <w:r w:rsidR="00BA75D4"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DE0360"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</w:t>
      </w:r>
      <w:r w:rsidR="00BA75D4"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uros.                                                                                                      </w:t>
      </w:r>
    </w:p>
    <w:p w14:paraId="0EE81B02" w14:textId="77777777" w:rsidR="00980F77" w:rsidRDefault="00BA75D4">
      <w:pPr>
        <w:spacing w:before="280" w:after="2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amount </w:t>
      </w:r>
      <w:r w:rsidR="0066263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980F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Registration </w:t>
      </w:r>
      <w:r w:rsidR="0066263B" w:rsidRPr="006626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fee</w:t>
      </w:r>
      <w:r w:rsidR="006626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should be paid in full </w:t>
      </w:r>
      <w:r w:rsidR="00980F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to the 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Moscow Flute Center</w:t>
      </w:r>
      <w:r w:rsidR="00304F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D40DF26" w14:textId="4B223EFA" w:rsidR="00EB3C98" w:rsidRPr="00DA09B9" w:rsidRDefault="00980F77">
      <w:pPr>
        <w:spacing w:before="280" w:after="2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Account </w:t>
      </w:r>
      <w:r w:rsidR="00304F4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click</w:t>
      </w:r>
      <w:r w:rsidR="00304F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“Registration fee” at www.magicflutecenter.com)</w:t>
      </w:r>
      <w:r w:rsidR="00BA75D4"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by </w:t>
      </w:r>
      <w:r w:rsidR="002F261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July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,</w:t>
      </w:r>
      <w:r w:rsidR="00BA75D4" w:rsidRPr="00DE03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2020</w:t>
      </w:r>
      <w:r w:rsidR="00BA75D4"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CBD7B2A" w14:textId="72D0C1B2" w:rsidR="00EB3C98" w:rsidRPr="002D151A" w:rsidRDefault="00BA75D4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case of cancellation </w:t>
      </w:r>
      <w:r w:rsidR="00980F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by the </w:t>
      </w:r>
      <w:r w:rsidR="00980F77"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participation,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</w:t>
      </w:r>
      <w:r w:rsidR="00980F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registration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fee will not be refunded.</w:t>
      </w:r>
    </w:p>
    <w:p w14:paraId="5C2AC33D" w14:textId="497BC580" w:rsidR="00EB3C98" w:rsidRPr="00DE0360" w:rsidRDefault="00BA75D4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the participants chosen for live audition the </w:t>
      </w:r>
      <w:r w:rsidRPr="00DE03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registration fee is</w:t>
      </w:r>
      <w:r w:rsidR="00DE036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E0360"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3</w:t>
      </w:r>
      <w:r w:rsidR="001627F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5</w:t>
      </w:r>
      <w:r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DE0360"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</w:t>
      </w:r>
      <w:r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uros. </w:t>
      </w:r>
    </w:p>
    <w:p w14:paraId="6F90D1DA" w14:textId="0ED10013" w:rsidR="00EB3C98" w:rsidRDefault="00BA75D4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80F7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6626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egistration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80F7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26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fee</w:t>
      </w:r>
      <w:r w:rsidR="002F2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80F77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="002F2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be paid by August 20</w:t>
      </w:r>
      <w:r w:rsidR="00980F7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2020 </w:t>
      </w:r>
    </w:p>
    <w:p w14:paraId="21CF781B" w14:textId="371AC04C" w:rsidR="002F2616" w:rsidRPr="0095433F" w:rsidRDefault="00FA6A35">
      <w:pPr>
        <w:spacing w:before="280" w:after="28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>Due</w:t>
      </w:r>
      <w:r w:rsidR="000A2DE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to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</w:t>
      </w:r>
      <w:r w:rsidR="000A2DE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>the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pandemic</w:t>
      </w:r>
      <w:r w:rsidR="0095433F" w:rsidRPr="0095433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 we can accept applications with an</w:t>
      </w:r>
      <w:r w:rsidR="000A2DE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the</w:t>
      </w:r>
      <w:r w:rsidR="0095433F" w:rsidRPr="0095433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piano backing track </w:t>
      </w:r>
      <w:r w:rsidR="000A2DE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>supplied by</w:t>
      </w:r>
      <w:r w:rsidR="0095433F" w:rsidRPr="0095433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Razbaum Competition. Please contact us</w:t>
      </w:r>
      <w:r w:rsidR="000A2DE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at</w:t>
      </w:r>
      <w:r w:rsidR="0095433F" w:rsidRPr="0095433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</w:t>
      </w:r>
      <w:r w:rsidR="000A2DE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 xml:space="preserve"> </w:t>
      </w:r>
      <w:r w:rsidR="0095433F" w:rsidRPr="0095433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/>
        </w:rPr>
        <w:t>competitionmfc@gmail.com</w:t>
      </w:r>
    </w:p>
    <w:p w14:paraId="2F3F6A78" w14:textId="77777777" w:rsidR="002F2616" w:rsidRPr="002D151A" w:rsidRDefault="002F2616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EE43C16" w14:textId="77777777"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Programme: </w:t>
      </w:r>
    </w:p>
    <w:p w14:paraId="04E1DE34" w14:textId="77777777"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8162BEF" w14:textId="6E07B7CF"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Preliminary round (video) </w:t>
      </w:r>
    </w:p>
    <w:p w14:paraId="35A04EC2" w14:textId="77777777" w:rsidR="00EB3C98" w:rsidRPr="002D151A" w:rsidRDefault="002F26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Gabriel Faure​ ​ ​- «Fanta</w:t>
      </w:r>
      <w:r w:rsidR="00BA75D4"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sie» op.79 for flute and piano</w:t>
      </w:r>
    </w:p>
    <w:p w14:paraId="61FA47A2" w14:textId="77777777"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99B05EA" w14:textId="77777777"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B3EC9B6" w14:textId="77777777"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First round (Live audition)</w:t>
      </w:r>
    </w:p>
    <w:p w14:paraId="22CD0D95" w14:textId="77777777"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F8EC507" w14:textId="77777777"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1) Georg Philipp​ Telemann​ ​ - «Fantasia» for solo flute /one from 12 to be chosen/ </w:t>
      </w:r>
    </w:p>
    <w:p w14:paraId="1329645A" w14:textId="77777777"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2) Edison Denisov​ - «Prelude and Aria» for Flute and Piano</w:t>
      </w:r>
    </w:p>
    <w:p w14:paraId="35FB9D20" w14:textId="77777777"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3) Philippe Gaubert - «Nocturne et Allegro Scherzando» for Flute</w:t>
      </w:r>
    </w:p>
    <w:p w14:paraId="10C79298" w14:textId="77777777"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534F8D03" w14:textId="77777777"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DE183FB" w14:textId="77777777"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Second round (Live audition)</w:t>
      </w:r>
    </w:p>
    <w:p w14:paraId="3F91107F" w14:textId="33B8A7B1"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1) </w:t>
      </w:r>
      <w:r w:rsidR="000A2D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to </w:t>
      </w: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choose​ one of the following :</w:t>
      </w:r>
    </w:p>
    <w:p w14:paraId="3B32A996" w14:textId="77777777"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a. Theobald Boehm - «Fantasy sur des air eccossaise» op.25</w:t>
      </w:r>
    </w:p>
    <w:p w14:paraId="21A0A3FB" w14:textId="77777777"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b. Anatoli Samonov - «Sonata» for Flute and Piano</w:t>
      </w:r>
    </w:p>
    <w:p w14:paraId="2ABF8869" w14:textId="77777777"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2) W. A. Mozart - «Sonata» k304 (any edition or arrangement)</w:t>
      </w:r>
    </w:p>
    <w:p w14:paraId="10E0EEC7" w14:textId="77777777" w:rsidR="00EB3C98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3) Yuko Uebayashi - «Sonata» for Flute and Piano, movements​ 2 and 3</w:t>
      </w:r>
    </w:p>
    <w:p w14:paraId="2034F879" w14:textId="77777777" w:rsidR="00DE0360" w:rsidRDefault="00DE03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B2D0BEE" w14:textId="545A0A1D"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JURY</w:t>
      </w:r>
      <w:r w:rsidR="000A2DE9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 MEMBERS</w:t>
      </w:r>
    </w:p>
    <w:p w14:paraId="7A2F785B" w14:textId="77777777" w:rsidR="00EB3C98" w:rsidRPr="00CF12F3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F12F3">
        <w:rPr>
          <w:rFonts w:ascii="Times New Roman" w:eastAsia="Times New Roman" w:hAnsi="Times New Roman" w:cs="Times New Roman"/>
          <w:sz w:val="28"/>
          <w:szCs w:val="28"/>
          <w:lang w:val="en-US"/>
        </w:rPr>
        <w:t>Ulla M</w:t>
      </w:r>
      <w:r w:rsidR="00DA09B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12F3">
        <w:rPr>
          <w:rFonts w:ascii="Times New Roman" w:eastAsia="Times New Roman" w:hAnsi="Times New Roman" w:cs="Times New Roman"/>
          <w:sz w:val="28"/>
          <w:szCs w:val="28"/>
          <w:lang w:val="en-US"/>
        </w:rPr>
        <w:t>ilman</w:t>
      </w:r>
      <w:r w:rsid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F12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A294588" w14:textId="77777777" w:rsidR="00EB3C98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Philippe </w:t>
      </w:r>
      <w:r w:rsid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undt</w:t>
      </w:r>
    </w:p>
    <w:p w14:paraId="6C5D194B" w14:textId="77777777" w:rsidR="0066263B" w:rsidRPr="0066263B" w:rsidRDefault="0066263B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Silvia Careddu</w:t>
      </w:r>
    </w:p>
    <w:p w14:paraId="4AA03680" w14:textId="77777777" w:rsidR="00EB3C98" w:rsidRPr="002D151A" w:rsidRDefault="00304F4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Denis L</w:t>
      </w:r>
      <w:r w:rsidR="00BA75D4"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upachev</w:t>
      </w:r>
    </w:p>
    <w:p w14:paraId="7F57A7D6" w14:textId="77777777"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Irina Stachinskaya</w:t>
      </w:r>
    </w:p>
    <w:p w14:paraId="60CEA6B0" w14:textId="77777777" w:rsidR="00EB3C98" w:rsidRPr="002D151A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2DDA825" w14:textId="77777777" w:rsidR="002D151A" w:rsidRPr="00DE0360" w:rsidRDefault="002D151A" w:rsidP="002D151A">
      <w:pPr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COMPETITION REGULATIONS</w:t>
      </w:r>
    </w:p>
    <w:p w14:paraId="3C887719" w14:textId="4895D42E"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preliminary round </w:t>
      </w:r>
      <w:r w:rsidR="000A2D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consists of video 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auditions. The deadline </w:t>
      </w:r>
      <w:r w:rsidR="000A2DE9">
        <w:rPr>
          <w:rFonts w:ascii="Times New Roman" w:eastAsia="Times New Roman" w:hAnsi="Times New Roman" w:cs="Times New Roman"/>
          <w:sz w:val="28"/>
          <w:szCs w:val="28"/>
          <w:lang w:val="en-US"/>
        </w:rPr>
        <w:t>for applications and recordings is</w:t>
      </w:r>
      <w:r w:rsidR="002F2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July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A2DE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10, 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2020</w:t>
      </w:r>
    </w:p>
    <w:p w14:paraId="5A4DC409" w14:textId="30565154"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No more than 15 p</w:t>
      </w:r>
      <w:r w:rsidR="000A2DE9">
        <w:rPr>
          <w:rFonts w:ascii="Times New Roman" w:eastAsia="Times New Roman" w:hAnsi="Times New Roman" w:cs="Times New Roman"/>
          <w:sz w:val="28"/>
          <w:szCs w:val="28"/>
          <w:lang w:val="en-US"/>
        </w:rPr>
        <w:t>articipants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will be </w:t>
      </w:r>
      <w:r w:rsidR="009173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selected </w:t>
      </w:r>
      <w:r w:rsidR="0091739D"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final round. </w:t>
      </w:r>
    </w:p>
    <w:p w14:paraId="746671D2" w14:textId="1E412399" w:rsidR="00EB3C98" w:rsidRPr="00373AC5" w:rsidRDefault="00BA75D4" w:rsidP="0091739D">
      <w:pPr>
        <w:rPr>
          <w:sz w:val="28"/>
          <w:szCs w:val="28"/>
          <w:lang w:val="en-US"/>
        </w:rPr>
      </w:pPr>
      <w:r w:rsidRPr="00373AC5">
        <w:rPr>
          <w:sz w:val="28"/>
          <w:szCs w:val="28"/>
          <w:lang w:val="en-US"/>
        </w:rPr>
        <w:t xml:space="preserve">   The order of p</w:t>
      </w:r>
      <w:r w:rsidR="0091739D" w:rsidRPr="00373AC5">
        <w:rPr>
          <w:sz w:val="28"/>
          <w:szCs w:val="28"/>
          <w:lang w:val="en-US"/>
        </w:rPr>
        <w:t>erformer</w:t>
      </w:r>
      <w:r w:rsidRPr="00373AC5">
        <w:rPr>
          <w:sz w:val="28"/>
          <w:szCs w:val="28"/>
          <w:lang w:val="en-US"/>
        </w:rPr>
        <w:t xml:space="preserve"> </w:t>
      </w:r>
      <w:r w:rsidR="0091739D" w:rsidRPr="00373AC5">
        <w:rPr>
          <w:sz w:val="28"/>
          <w:szCs w:val="28"/>
          <w:lang w:val="en-US"/>
        </w:rPr>
        <w:t xml:space="preserve">will be </w:t>
      </w:r>
      <w:r w:rsidRPr="00373AC5">
        <w:rPr>
          <w:sz w:val="28"/>
          <w:szCs w:val="28"/>
          <w:lang w:val="en-US"/>
        </w:rPr>
        <w:t xml:space="preserve">decided </w:t>
      </w:r>
      <w:r w:rsidR="0091739D" w:rsidRPr="00373AC5">
        <w:rPr>
          <w:sz w:val="28"/>
          <w:szCs w:val="28"/>
          <w:lang w:val="en-US"/>
        </w:rPr>
        <w:t>by</w:t>
      </w:r>
      <w:r w:rsidRPr="00373AC5">
        <w:rPr>
          <w:sz w:val="28"/>
          <w:szCs w:val="28"/>
          <w:lang w:val="en-US"/>
        </w:rPr>
        <w:t xml:space="preserve"> a draw </w:t>
      </w:r>
      <w:r w:rsidR="0091739D" w:rsidRPr="00373AC5">
        <w:rPr>
          <w:sz w:val="28"/>
          <w:szCs w:val="28"/>
          <w:lang w:val="en-US"/>
        </w:rPr>
        <w:t>at</w:t>
      </w:r>
      <w:r w:rsidRPr="00373AC5">
        <w:rPr>
          <w:sz w:val="28"/>
          <w:szCs w:val="28"/>
          <w:lang w:val="en-US"/>
        </w:rPr>
        <w:t xml:space="preserve"> the opening ceremony and will be kept for the rest of the competition. All participants </w:t>
      </w:r>
      <w:r w:rsidR="0091739D" w:rsidRPr="00373AC5">
        <w:rPr>
          <w:sz w:val="28"/>
          <w:szCs w:val="28"/>
          <w:lang w:val="en-US"/>
        </w:rPr>
        <w:t xml:space="preserve">are expected to attend </w:t>
      </w:r>
      <w:r w:rsidRPr="00373AC5">
        <w:rPr>
          <w:sz w:val="28"/>
          <w:szCs w:val="28"/>
          <w:lang w:val="en-US"/>
        </w:rPr>
        <w:t>the opening cerem</w:t>
      </w:r>
      <w:r w:rsidR="002F2616" w:rsidRPr="00373AC5">
        <w:rPr>
          <w:sz w:val="28"/>
          <w:szCs w:val="28"/>
          <w:lang w:val="en-US"/>
        </w:rPr>
        <w:t xml:space="preserve">ony which will be </w:t>
      </w:r>
      <w:r w:rsidR="0091739D" w:rsidRPr="00373AC5">
        <w:rPr>
          <w:sz w:val="28"/>
          <w:szCs w:val="28"/>
          <w:lang w:val="en-US"/>
        </w:rPr>
        <w:t xml:space="preserve">held in September (the exact date </w:t>
      </w:r>
      <w:r w:rsidR="00373AC5">
        <w:rPr>
          <w:sz w:val="28"/>
          <w:szCs w:val="28"/>
          <w:lang w:val="en-US"/>
        </w:rPr>
        <w:t>will be</w:t>
      </w:r>
      <w:r w:rsidR="0091739D" w:rsidRPr="00373AC5">
        <w:rPr>
          <w:sz w:val="28"/>
          <w:szCs w:val="28"/>
          <w:lang w:val="en-US"/>
        </w:rPr>
        <w:t xml:space="preserve"> </w:t>
      </w:r>
      <w:r w:rsidR="00373AC5">
        <w:rPr>
          <w:sz w:val="28"/>
          <w:szCs w:val="28"/>
          <w:lang w:val="en-US"/>
        </w:rPr>
        <w:t>announced )</w:t>
      </w:r>
      <w:r w:rsidR="0091739D" w:rsidRPr="00373AC5">
        <w:rPr>
          <w:sz w:val="28"/>
          <w:szCs w:val="28"/>
          <w:lang w:val="en-US"/>
        </w:rPr>
        <w:t xml:space="preserve"> </w:t>
      </w:r>
      <w:r w:rsidRPr="00373AC5">
        <w:rPr>
          <w:sz w:val="28"/>
          <w:szCs w:val="28"/>
          <w:lang w:val="en-US"/>
        </w:rPr>
        <w:t xml:space="preserve"> </w:t>
      </w:r>
    </w:p>
    <w:p w14:paraId="19297C5A" w14:textId="302C9B27" w:rsidR="00EB3C98" w:rsidRPr="002D151A" w:rsidRDefault="00BA75D4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order of the pieces </w:t>
      </w:r>
      <w:r w:rsidR="0091739D">
        <w:rPr>
          <w:rFonts w:ascii="Times New Roman" w:eastAsia="Times New Roman" w:hAnsi="Times New Roman" w:cs="Times New Roman"/>
          <w:sz w:val="28"/>
          <w:szCs w:val="28"/>
          <w:lang w:val="en-US"/>
        </w:rPr>
        <w:t>can chosen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by the participants. </w:t>
      </w:r>
    </w:p>
    <w:p w14:paraId="6794544C" w14:textId="77777777" w:rsidR="00EB3C98" w:rsidRPr="002D151A" w:rsidRDefault="00EB3C98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072CC03" w14:textId="77777777" w:rsidR="00EB3C98" w:rsidRPr="00DE0360" w:rsidRDefault="00BA75D4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PRIZES</w:t>
      </w:r>
    </w:p>
    <w:p w14:paraId="0F097838" w14:textId="77777777" w:rsidR="00EB3C98" w:rsidRPr="002D151A" w:rsidRDefault="00EB3C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955A9BF" w14:textId="77777777" w:rsidR="00EB3C98" w:rsidRPr="002D151A" w:rsidRDefault="00BA75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 prize - 150000 rubles</w:t>
      </w:r>
    </w:p>
    <w:p w14:paraId="665E076F" w14:textId="77777777" w:rsidR="00EB3C98" w:rsidRPr="002D151A" w:rsidRDefault="00BA75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 prize - 100000 rubles</w:t>
      </w:r>
    </w:p>
    <w:p w14:paraId="405021B0" w14:textId="77777777" w:rsidR="00EB3C98" w:rsidRPr="002D151A" w:rsidRDefault="00BA75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 prize - 50000 rubles</w:t>
      </w:r>
    </w:p>
    <w:p w14:paraId="5D293A26" w14:textId="77777777" w:rsidR="00EB3C98" w:rsidRPr="002D151A" w:rsidRDefault="00EB3C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1A89C26" w14:textId="46DBE710"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All finalists will </w:t>
      </w:r>
      <w:r w:rsidR="006557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receive </w:t>
      </w:r>
      <w:r w:rsidR="006557FA"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diplomas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91739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Jury members 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can award special prizes for best performances of </w:t>
      </w:r>
      <w:r w:rsidR="006557F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required </w:t>
      </w:r>
      <w:r w:rsidR="006557FA"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pieces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0C7B1734" w14:textId="77777777" w:rsidR="00EB3C98" w:rsidRPr="002D151A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jdgxs" w:colFirst="0" w:colLast="0"/>
      <w:bookmarkEnd w:id="0"/>
    </w:p>
    <w:tbl>
      <w:tblPr>
        <w:tblStyle w:val="af8"/>
        <w:tblW w:w="5354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54"/>
      </w:tblGrid>
      <w:tr w:rsidR="002D151A" w:rsidRPr="00373AC5" w14:paraId="52A9F3C4" w14:textId="77777777" w:rsidTr="002D151A">
        <w:tc>
          <w:tcPr>
            <w:tcW w:w="5354" w:type="dxa"/>
          </w:tcPr>
          <w:p w14:paraId="6935DE9C" w14:textId="77777777" w:rsidR="002D151A" w:rsidRPr="002D151A" w:rsidRDefault="002D151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5CF99206" w14:textId="77777777" w:rsidR="002F2616" w:rsidRPr="002F2616" w:rsidRDefault="002F2616" w:rsidP="002F261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F261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Agreement</w:t>
      </w:r>
    </w:p>
    <w:p w14:paraId="2A7A7A45" w14:textId="09134B74" w:rsidR="002F2616" w:rsidRPr="002F2616" w:rsidRDefault="002F2616" w:rsidP="002F2616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F261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For processing of personal data_______________________________passport no __________________________________ </w:t>
      </w:r>
    </w:p>
    <w:p w14:paraId="37B1848E" w14:textId="77777777" w:rsidR="00EB3C98" w:rsidRPr="00CF12F3" w:rsidRDefault="00EB3C9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14:paraId="30370D1C" w14:textId="77777777" w:rsidR="00EB3C98" w:rsidRPr="00CF12F3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AFEB6A0" w14:textId="77777777" w:rsidR="002F2616" w:rsidRPr="002F2616" w:rsidRDefault="002F2616" w:rsidP="002F261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2616">
        <w:rPr>
          <w:rFonts w:ascii="Times New Roman" w:eastAsia="Times New Roman" w:hAnsi="Times New Roman" w:cs="Times New Roman"/>
          <w:sz w:val="28"/>
          <w:szCs w:val="28"/>
          <w:lang w:val="en-US"/>
        </w:rPr>
        <w:t>Issued_________________________________________________________________________</w:t>
      </w:r>
    </w:p>
    <w:p w14:paraId="28B0EE98" w14:textId="77777777" w:rsidR="002F2616" w:rsidRPr="002F2616" w:rsidRDefault="002F2616" w:rsidP="002F261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2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(By whom, where) </w:t>
      </w:r>
    </w:p>
    <w:p w14:paraId="26BE0839" w14:textId="31628A5F" w:rsidR="002F2616" w:rsidRPr="002F2616" w:rsidRDefault="002F2616" w:rsidP="002F261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2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According to the articles of 3 and 9 of the Federal </w:t>
      </w:r>
      <w:r w:rsidR="0023764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2F2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aw </w:t>
      </w:r>
      <w:r w:rsidR="0023764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of </w:t>
      </w:r>
      <w:r w:rsidRPr="002F2616">
        <w:rPr>
          <w:rFonts w:ascii="Times New Roman" w:eastAsia="Times New Roman" w:hAnsi="Times New Roman" w:cs="Times New Roman"/>
          <w:sz w:val="28"/>
          <w:szCs w:val="28"/>
          <w:lang w:val="en-US"/>
        </w:rPr>
        <w:t>27 July 2006 no. 152-FZ con personal data" I give my permission to use my personal details within the 1st Albert Razbaum International Flute Competition 2020</w:t>
      </w:r>
    </w:p>
    <w:p w14:paraId="634E45BA" w14:textId="77777777" w:rsidR="002F2616" w:rsidRPr="002F2616" w:rsidRDefault="002F2616" w:rsidP="002F261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2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This agreement is valid for one year. </w:t>
      </w:r>
    </w:p>
    <w:p w14:paraId="4CD5D44D" w14:textId="1BBA83AA" w:rsidR="002F2616" w:rsidRPr="002F2616" w:rsidRDefault="002F2616" w:rsidP="002F261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2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This agreement can be cancelled </w:t>
      </w:r>
      <w:r w:rsidR="00237641">
        <w:rPr>
          <w:rFonts w:ascii="Times New Roman" w:eastAsia="Times New Roman" w:hAnsi="Times New Roman" w:cs="Times New Roman"/>
          <w:sz w:val="28"/>
          <w:szCs w:val="28"/>
          <w:lang w:val="en-US"/>
        </w:rPr>
        <w:t>by</w:t>
      </w:r>
      <w:r w:rsidRPr="002F261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written application.</w:t>
      </w:r>
    </w:p>
    <w:p w14:paraId="423E5EBF" w14:textId="77777777" w:rsidR="00EB3C98" w:rsidRPr="00CF12F3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DC597E1" w14:textId="77777777" w:rsidR="00EB3C98" w:rsidRPr="00CF12F3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060926A" w14:textId="77777777" w:rsidR="00EB3C98" w:rsidRPr="00CF12F3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3DDDA21" w14:textId="77777777" w:rsidR="002F2616" w:rsidRPr="002F2616" w:rsidRDefault="002F2616" w:rsidP="002F261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af9"/>
        <w:tblW w:w="75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85"/>
        <w:gridCol w:w="4430"/>
      </w:tblGrid>
      <w:tr w:rsidR="002F2616" w:rsidRPr="002F2616" w14:paraId="11013D69" w14:textId="77777777" w:rsidTr="00EF0D99">
        <w:tc>
          <w:tcPr>
            <w:tcW w:w="3085" w:type="dxa"/>
            <w:shd w:val="clear" w:color="auto" w:fill="auto"/>
          </w:tcPr>
          <w:p w14:paraId="1105F3DD" w14:textId="77777777" w:rsidR="002F2616" w:rsidRPr="002F2616" w:rsidRDefault="002F2616" w:rsidP="002F26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2C6930E4" w14:textId="77777777" w:rsidR="002F2616" w:rsidRPr="002F2616" w:rsidRDefault="002F2616" w:rsidP="002F26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5A8558DE" w14:textId="709A786D" w:rsidR="002F2616" w:rsidRPr="002F2616" w:rsidRDefault="002F2616" w:rsidP="002F26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616">
              <w:rPr>
                <w:rFonts w:ascii="Times New Roman" w:eastAsia="Times New Roman" w:hAnsi="Times New Roman" w:cs="Times New Roman"/>
                <w:sz w:val="28"/>
                <w:szCs w:val="28"/>
              </w:rPr>
              <w:t>"   " ____________202</w:t>
            </w:r>
            <w:r w:rsidR="002376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F2616">
              <w:rPr>
                <w:rFonts w:ascii="Times New Roman" w:eastAsia="Times New Roman" w:hAnsi="Times New Roman" w:cs="Times New Roman"/>
                <w:sz w:val="28"/>
                <w:szCs w:val="28"/>
              </w:rPr>
              <w:t>__ г.</w:t>
            </w:r>
          </w:p>
        </w:tc>
        <w:tc>
          <w:tcPr>
            <w:tcW w:w="4430" w:type="dxa"/>
            <w:shd w:val="clear" w:color="auto" w:fill="auto"/>
          </w:tcPr>
          <w:p w14:paraId="48AF25C6" w14:textId="77777777" w:rsidR="002F2616" w:rsidRPr="002F2616" w:rsidRDefault="002F2616" w:rsidP="002F26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48F0B4" w14:textId="77777777" w:rsidR="002F2616" w:rsidRPr="002F2616" w:rsidRDefault="002F2616" w:rsidP="002F26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46DFB7" w14:textId="77777777" w:rsidR="002F2616" w:rsidRPr="002F2616" w:rsidRDefault="002F2616" w:rsidP="002F261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6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__________________</w:t>
            </w:r>
          </w:p>
        </w:tc>
      </w:tr>
    </w:tbl>
    <w:p w14:paraId="779DAC06" w14:textId="77777777" w:rsidR="002F2616" w:rsidRPr="002F2616" w:rsidRDefault="002F2616" w:rsidP="002F2616">
      <w:pPr>
        <w:rPr>
          <w:rFonts w:ascii="Times New Roman" w:eastAsia="Times New Roman" w:hAnsi="Times New Roman" w:cs="Times New Roman"/>
          <w:sz w:val="28"/>
          <w:szCs w:val="28"/>
        </w:rPr>
      </w:pPr>
      <w:r w:rsidRPr="002F26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Signature</w:t>
      </w:r>
    </w:p>
    <w:p w14:paraId="76DD5BEF" w14:textId="77777777" w:rsidR="002F2616" w:rsidRPr="002F2616" w:rsidRDefault="002F2616" w:rsidP="002F261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1CE679" w14:textId="77777777" w:rsidR="002F2616" w:rsidRPr="002F2616" w:rsidRDefault="002F2616" w:rsidP="002F261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26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</w:p>
    <w:p w14:paraId="60C2732B" w14:textId="77777777" w:rsidR="002F2616" w:rsidRPr="002F2616" w:rsidRDefault="002F2616" w:rsidP="002F26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90FD7" w14:textId="77777777" w:rsidR="00EB3C98" w:rsidRPr="002D151A" w:rsidRDefault="00EB3C9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EB3C98" w:rsidRPr="002D151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98"/>
    <w:rsid w:val="000A2DE9"/>
    <w:rsid w:val="001627F6"/>
    <w:rsid w:val="00237641"/>
    <w:rsid w:val="002D151A"/>
    <w:rsid w:val="002F2616"/>
    <w:rsid w:val="00304F4D"/>
    <w:rsid w:val="00373AC5"/>
    <w:rsid w:val="006557FA"/>
    <w:rsid w:val="0066263B"/>
    <w:rsid w:val="00690D7D"/>
    <w:rsid w:val="008B4325"/>
    <w:rsid w:val="0091739D"/>
    <w:rsid w:val="0095433F"/>
    <w:rsid w:val="00980F77"/>
    <w:rsid w:val="00B71651"/>
    <w:rsid w:val="00BA75D4"/>
    <w:rsid w:val="00C37860"/>
    <w:rsid w:val="00CF12F3"/>
    <w:rsid w:val="00DA09B9"/>
    <w:rsid w:val="00DE0360"/>
    <w:rsid w:val="00E0448B"/>
    <w:rsid w:val="00E55B09"/>
    <w:rsid w:val="00EA6620"/>
    <w:rsid w:val="00EB3C98"/>
    <w:rsid w:val="00FA6A35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6931"/>
  <w15:docId w15:val="{7152FDE4-5E75-7245-9825-6B55AFD7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142"/>
  </w:style>
  <w:style w:type="paragraph" w:styleId="1">
    <w:name w:val="heading 1"/>
    <w:basedOn w:val="a"/>
    <w:link w:val="10"/>
    <w:uiPriority w:val="9"/>
    <w:qFormat/>
    <w:rsid w:val="00F15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514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List Paragraph"/>
    <w:basedOn w:val="a"/>
    <w:uiPriority w:val="34"/>
    <w:qFormat/>
    <w:rsid w:val="00F15142"/>
    <w:pPr>
      <w:ind w:left="720"/>
      <w:contextualSpacing/>
    </w:pPr>
    <w:rPr>
      <w:rFonts w:cs="Times New Roman"/>
    </w:rPr>
  </w:style>
  <w:style w:type="paragraph" w:styleId="a5">
    <w:name w:val="Body Text Indent"/>
    <w:basedOn w:val="a"/>
    <w:link w:val="a6"/>
    <w:rsid w:val="00F15142"/>
    <w:pPr>
      <w:spacing w:after="0" w:line="240" w:lineRule="auto"/>
      <w:ind w:left="360"/>
    </w:pPr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15142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styleId="20">
    <w:name w:val="Body Text Indent 2"/>
    <w:basedOn w:val="a"/>
    <w:link w:val="21"/>
    <w:rsid w:val="00F1514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F151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1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D1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11E4A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81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a">
    <w:name w:val="No Spacing"/>
    <w:uiPriority w:val="1"/>
    <w:qFormat/>
    <w:rsid w:val="00917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 Плотников</cp:lastModifiedBy>
  <cp:revision>7</cp:revision>
  <dcterms:created xsi:type="dcterms:W3CDTF">2020-05-04T13:11:00Z</dcterms:created>
  <dcterms:modified xsi:type="dcterms:W3CDTF">2020-05-04T18:36:00Z</dcterms:modified>
</cp:coreProperties>
</file>